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“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1С-Медицина-Регион”</w:t>
      </w:r>
    </w:p>
    <w:p>
      <w:pPr>
        <w:pStyle w:val="Normal"/>
        <w:spacing w:lineRule="auto" w:line="240"/>
        <w:ind w:firstLine="285" w:left="57" w:right="-454"/>
        <w:jc w:val="right"/>
        <w:rPr>
          <w:rFonts w:ascii="Times New Roman" w:hAnsi="Times New Roman" w:cs="Times New Roman"/>
          <w:i/>
          <w:i/>
          <w:iCs/>
          <w:sz w:val="24"/>
        </w:rPr>
      </w:pPr>
      <w:r>
        <w:rPr>
          <w:rFonts w:cs="Times New Roman" w:ascii="Times New Roman" w:hAnsi="Times New Roman"/>
          <w:i/>
          <w:iCs/>
          <w:color w:val="FF0000"/>
          <w:sz w:val="24"/>
        </w:rPr>
        <w:t xml:space="preserve">  </w:t>
      </w:r>
      <w:r>
        <w:rPr>
          <w:rFonts w:cs="Times New Roman" w:ascii="Times New Roman" w:hAnsi="Times New Roman"/>
          <w:i/>
          <w:iCs/>
          <w:sz w:val="24"/>
        </w:rPr>
        <w:t>Контракт №</w:t>
      </w:r>
      <w:r>
        <w:rPr>
          <w:rFonts w:cs="Times New Roman" w:ascii="Times New Roman" w:hAnsi="Times New Roman"/>
          <w:i/>
          <w:iCs/>
        </w:rPr>
        <w:t xml:space="preserve"> 69/25 от 28.07.2025 года</w:t>
      </w:r>
    </w:p>
    <w:p>
      <w:pPr>
        <w:pStyle w:val="Normal"/>
        <w:spacing w:lineRule="auto" w:line="240"/>
        <w:ind w:left="57" w:right="-454"/>
        <w:jc w:val="right"/>
        <w:rPr>
          <w:rFonts w:ascii="Times New Roman" w:hAnsi="Times New Roman" w:eastAsia="Times New Roman" w:cs="Times New Roman"/>
          <w:b/>
          <w:i/>
          <w:i/>
          <w:iCs/>
        </w:rPr>
      </w:pPr>
      <w:r>
        <w:rPr>
          <w:rFonts w:cs="Times New Roman" w:ascii="Times New Roman" w:hAnsi="Times New Roman"/>
          <w:i/>
          <w:iCs/>
          <w:sz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</w:rPr>
        <w:t>Рабочая документация</w:t>
      </w:r>
    </w:p>
    <w:p>
      <w:pPr>
        <w:pStyle w:val="Normal"/>
        <w:spacing w:before="0" w:after="120"/>
        <w:ind w:left="-280" w:right="-280"/>
        <w:jc w:val="right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006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067"/>
      </w:tblGrid>
      <w:tr>
        <w:trPr>
          <w:trHeight w:val="1500" w:hRule="atLeast"/>
        </w:trPr>
        <w:tc>
          <w:tcPr>
            <w:tcW w:w="10067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firstLine="37" w:right="60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>
            <w:pPr>
              <w:pStyle w:val="Normal"/>
              <w:ind w:left="1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ЭТАП № 2</w:t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Настройка (адаптация) Системы в части функционала второй группы задач</w:t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i/>
          <w:i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ПОЛЬЗОВАТЕЛЬСКАЯ ИНСТРУКЦИЯ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Задача «</w:t>
      </w:r>
      <w:r>
        <w:rPr>
          <w:rFonts w:cs="Times New Roman" w:ascii="Times New Roman" w:hAnsi="Times New Roman"/>
          <w:color w:val="151515"/>
          <w:sz w:val="28"/>
          <w:szCs w:val="28"/>
          <w:shd w:fill="FFFFFF" w:val="clear"/>
        </w:rPr>
        <w:t>Все профили ВИМИС. Протокол (осмотр) консультация»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>На 4 листах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г. Тюмень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2025 г.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pPr w:vertAnchor="margin" w:horzAnchor="margin" w:tblpXSpec="center" w:leftFromText="180" w:rightFromText="180" w:tblpY="-585"/>
        <w:tblW w:w="10490" w:type="dxa"/>
        <w:jc w:val="center"/>
        <w:tblInd w:w="0" w:type="dxa"/>
        <w:tblLayout w:type="fixed"/>
        <w:tblCellMar>
          <w:top w:w="100" w:type="dxa"/>
          <w:left w:w="20" w:type="dxa"/>
          <w:bottom w:w="100" w:type="dxa"/>
          <w:right w:w="20" w:type="dxa"/>
        </w:tblCellMar>
        <w:tblLook w:firstRow="0" w:noVBand="1" w:lastRow="0" w:firstColumn="0" w:lastColumn="0" w:noHBand="1" w:val="0600"/>
      </w:tblPr>
      <w:tblGrid>
        <w:gridCol w:w="10490"/>
      </w:tblGrid>
      <w:tr>
        <w:trPr>
          <w:trHeight w:val="604" w:hRule="atLeast"/>
        </w:trPr>
        <w:tc>
          <w:tcPr>
            <w:tcW w:w="1049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ООО «1С-Медицина-Регион»</w:t>
            </w:r>
          </w:p>
          <w:p>
            <w:pPr>
              <w:pStyle w:val="LO-Normal"/>
              <w:spacing w:lineRule="auto" w:line="27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Контракт № 69/25 от 28.07.2025 года на оказание услуг по настройке (адаптации) Государственной информационной системы управления ресурсами медицинских организаций Тюменской области. Этап 2. Настройка (адаптация) Системы в части функционала второй группы задач</w:t>
            </w:r>
          </w:p>
        </w:tc>
      </w:tr>
    </w:tbl>
    <w:p>
      <w:pPr>
        <w:pStyle w:val="Heading2"/>
        <w:numPr>
          <w:ilvl w:val="1"/>
          <w:numId w:val="5"/>
        </w:numPr>
        <w:suppressAutoHyphens w:val="true"/>
        <w:spacing w:lineRule="auto" w:line="360" w:before="0" w:after="0"/>
        <w:ind w:hanging="578" w:left="578"/>
        <w:rPr>
          <w:rFonts w:ascii="Times New Roman" w:hAnsi="Times New Roman" w:eastAsia="Times New Roman" w:cs="Times New Roman"/>
          <w:b w:val="false"/>
          <w:i w:val="false"/>
          <w:i w:val="false"/>
          <w:highlight w:val="white"/>
        </w:rPr>
      </w:pPr>
      <w:r/>
      <w:r>
        <w:rPr>
          <w:rFonts w:eastAsia="Arial" w:eastAsiaTheme="minorEastAsia"/>
          <w:sz w:val="24"/>
        </w:rPr>
        <w:tab/>
      </w:r>
      <w:r>
        <w:rPr>
          <w:rFonts w:eastAsia="Times New Roman" w:cs="Times New Roman" w:ascii="Times New Roman" w:hAnsi="Times New Roman"/>
          <w:i w:val="false"/>
          <w:highlight w:val="white"/>
        </w:rPr>
        <w:t>1 Основание разработки инструкции</w:t>
      </w:r>
    </w:p>
    <w:p>
      <w:pPr>
        <w:pStyle w:val="Style28"/>
        <w:tabs>
          <w:tab w:val="clear" w:pos="708"/>
          <w:tab w:val="left" w:pos="284" w:leader="none"/>
        </w:tabs>
        <w:spacing w:before="0" w:after="0"/>
        <w:ind w:firstLine="284"/>
        <w:contextualSpacing/>
        <w:rPr>
          <w:b/>
          <w:sz w:val="24"/>
        </w:rPr>
      </w:pPr>
      <w:r>
        <w:rPr>
          <w:rFonts w:eastAsia="Arial" w:eastAsiaTheme="minorEastAsia"/>
          <w:sz w:val="24"/>
        </w:rPr>
        <w:tab/>
        <w:t>Основанием для разработки данного документа является Контракт № 69/25 от 28.07.2025     года на оказание услуг по настройке (адаптации)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Контракту) п.3.2.2 Мероприятие «Настройка функционала и проведение испытаний» Этапа № 2.</w:t>
      </w:r>
      <w:r>
        <w:rPr>
          <w:sz w:val="16"/>
          <w:szCs w:val="16"/>
        </w:rPr>
        <w:t xml:space="preserve"> </w:t>
      </w:r>
      <w:r>
        <w:rPr>
          <w:rFonts w:eastAsia="Arial" w:eastAsiaTheme="minorEastAsia"/>
          <w:sz w:val="24"/>
        </w:rPr>
        <w:t>Настройка (адаптация) Системы в части функционала второй группы задач, Приложения № 2. Требования второй группы задач настройки (адаптации) информационной системы управления ресурсами медицинских организаций Тюменской области.</w:t>
        <w:tab/>
        <w:t>Задание на доработку системы № МИС-Р-1682.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hanging="11" w:left="578"/>
        <w:rPr>
          <w:rFonts w:ascii="Times New Roman" w:hAnsi="Times New Roman" w:eastAsia="Times New Roman" w:cs="Times New Roman"/>
          <w:i w:val="false"/>
          <w:i w:val="false"/>
          <w:highlight w:val="white"/>
        </w:rPr>
      </w:pPr>
      <w:bookmarkStart w:id="0" w:name="_Toc98836830"/>
      <w:r>
        <w:rPr>
          <w:rFonts w:eastAsia="Times New Roman" w:cs="Times New Roman" w:ascii="Times New Roman" w:hAnsi="Times New Roman"/>
          <w:i w:val="false"/>
          <w:highlight w:val="white"/>
        </w:rPr>
        <w:t xml:space="preserve">2 </w:t>
      </w:r>
      <w:bookmarkEnd w:id="0"/>
      <w:r>
        <w:rPr>
          <w:rFonts w:eastAsia="Times New Roman" w:cs="Times New Roman" w:ascii="Times New Roman" w:hAnsi="Times New Roman"/>
          <w:i w:val="false"/>
          <w:highlight w:val="white"/>
        </w:rPr>
        <w:t>Пользовательская инструкция</w:t>
      </w:r>
    </w:p>
    <w:p>
      <w:pPr>
        <w:pStyle w:val="Style28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ind w:firstLine="851"/>
        <w:contextualSpacing/>
        <w:rPr>
          <w:sz w:val="24"/>
        </w:rPr>
      </w:pPr>
      <w:r>
        <w:rPr>
          <w:sz w:val="24"/>
        </w:rPr>
        <w:t xml:space="preserve">Войти в МИС, перейти в подсистему «АРМ врача Поликлиника», далее, сформировать стандартным способом прием пациенту, перейти на вкладку «Приемы», открыть случай и выбрать для формирования ШМД «Протокол осмотра специалиста», выйдет форма ШМД, необходимо заполнить обязательные поля. (рис. №1, №2). </w:t>
      </w:r>
    </w:p>
    <w:p>
      <w:pPr>
        <w:pStyle w:val="Style28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contextualSpacing/>
        <w:jc w:val="center"/>
        <w:rPr>
          <w:sz w:val="24"/>
        </w:rPr>
      </w:pPr>
      <w:r>
        <w:rPr/>
        <w:drawing>
          <wp:inline distT="0" distB="0" distL="0" distR="0">
            <wp:extent cx="6386195" cy="13277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9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8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contextualSpacing/>
        <w:jc w:val="center"/>
        <w:rPr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Рис. 1 </w:t>
      </w:r>
    </w:p>
    <w:p>
      <w:pPr>
        <w:pStyle w:val="Style28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contextualSpacing/>
        <w:jc w:val="center"/>
        <w:rPr>
          <w:bCs/>
          <w:i/>
          <w:i/>
          <w:iCs/>
          <w:sz w:val="20"/>
          <w:szCs w:val="20"/>
        </w:rPr>
      </w:pPr>
      <w:r>
        <w:rPr/>
        <w:drawing>
          <wp:inline distT="0" distB="0" distL="0" distR="0">
            <wp:extent cx="6390005" cy="2794000"/>
            <wp:effectExtent l="0" t="0" r="0" b="0"/>
            <wp:docPr id="2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8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contextualSpacing/>
        <w:jc w:val="center"/>
        <w:rPr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Рис. 2</w:t>
      </w:r>
    </w:p>
    <w:p>
      <w:pPr>
        <w:pStyle w:val="Style28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ind w:firstLine="851"/>
        <w:contextualSpacing/>
        <w:rPr>
          <w:bCs/>
          <w:iCs/>
          <w:sz w:val="24"/>
        </w:rPr>
      </w:pPr>
      <w:r>
        <w:rPr>
          <w:bCs/>
          <w:iCs/>
          <w:sz w:val="24"/>
        </w:rPr>
        <w:t xml:space="preserve">На этапе проведения ШМД </w:t>
      </w:r>
      <w:r>
        <w:rPr>
          <w:sz w:val="24"/>
        </w:rPr>
        <w:t>«Протокол осмотра специалиста» выводятся форма для указания пользователем услуги, оказанной пациенту, далее выводится форма постановки пациента на ДН по факторам риска и информационное сообщение с предложением поставить пациента на ДН по основному диагнозу, указанному в текущем ШМД (рис. №3, №4, №5).</w:t>
      </w:r>
    </w:p>
    <w:p>
      <w:pPr>
        <w:pStyle w:val="Style28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contextualSpacing/>
        <w:jc w:val="center"/>
        <w:rPr>
          <w:bCs/>
          <w:iCs/>
          <w:sz w:val="24"/>
        </w:rPr>
      </w:pPr>
      <w:r>
        <w:rPr/>
        <w:drawing>
          <wp:inline distT="0" distB="0" distL="0" distR="0">
            <wp:extent cx="6479540" cy="2235200"/>
            <wp:effectExtent l="0" t="0" r="0" b="0"/>
            <wp:docPr id="3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i/>
          <w:iCs/>
          <w:sz w:val="20"/>
          <w:szCs w:val="20"/>
        </w:rPr>
        <w:t>Рис. 3</w:t>
      </w:r>
    </w:p>
    <w:p>
      <w:pPr>
        <w:pStyle w:val="Style28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contextualSpacing/>
        <w:jc w:val="center"/>
        <w:rPr>
          <w:bCs/>
          <w:i/>
          <w:i/>
          <w:iCs/>
          <w:sz w:val="20"/>
          <w:szCs w:val="20"/>
        </w:rPr>
      </w:pPr>
      <w:r>
        <w:rPr/>
        <w:drawing>
          <wp:inline distT="0" distB="0" distL="0" distR="0">
            <wp:extent cx="6390005" cy="2736850"/>
            <wp:effectExtent l="0" t="0" r="0" b="0"/>
            <wp:docPr id="4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8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contextualSpacing/>
        <w:jc w:val="center"/>
        <w:rPr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Рис. 4</w:t>
      </w:r>
    </w:p>
    <w:p>
      <w:pPr>
        <w:pStyle w:val="Style28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contextualSpacing/>
        <w:jc w:val="center"/>
        <w:rPr>
          <w:bCs/>
          <w:i/>
          <w:i/>
          <w:iCs/>
          <w:sz w:val="20"/>
          <w:szCs w:val="20"/>
        </w:rPr>
      </w:pPr>
      <w:r>
        <w:rPr/>
        <w:drawing>
          <wp:inline distT="0" distB="0" distL="0" distR="0">
            <wp:extent cx="6479540" cy="1974850"/>
            <wp:effectExtent l="0" t="0" r="0" b="0"/>
            <wp:docPr id="5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i/>
          <w:iCs/>
          <w:sz w:val="20"/>
          <w:szCs w:val="20"/>
        </w:rPr>
        <w:t>Рис. 5</w:t>
      </w:r>
    </w:p>
    <w:p>
      <w:pPr>
        <w:pStyle w:val="Style28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ind w:firstLine="851"/>
        <w:contextualSpacing/>
        <w:rPr>
          <w:bCs/>
          <w:sz w:val="24"/>
        </w:rPr>
      </w:pPr>
      <w:r>
        <w:rPr>
          <w:bCs/>
          <w:sz w:val="24"/>
        </w:rPr>
        <w:t>Таким образом, в рамках текущей доработки убрано информационное сообщение о необходимости пользователю сформировать ШМД «</w:t>
      </w:r>
      <w:r>
        <w:rPr>
          <w:sz w:val="24"/>
        </w:rPr>
        <w:t>Осмотр (консультация) пациента</w:t>
      </w:r>
      <w:r>
        <w:rPr>
          <w:bCs/>
          <w:sz w:val="24"/>
        </w:rPr>
        <w:t xml:space="preserve">», пользователь по данному процессу формирует лишь ШМД «Протокол осмотра специалиста». </w:t>
      </w:r>
    </w:p>
    <w:p>
      <w:pPr>
        <w:pStyle w:val="Style28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ind w:firstLine="851"/>
        <w:contextualSpacing/>
        <w:rPr>
          <w:bCs/>
          <w:sz w:val="24"/>
        </w:rPr>
      </w:pPr>
      <w:r>
        <w:rPr>
          <w:bCs/>
          <w:sz w:val="24"/>
        </w:rPr>
        <w:t>На основании ШМД «Протокол осмотра специалиста» формируется СЭМД в РЭМД и в ВИМИС (по всем профилям ВИМИС согласно ранее созданным условиям в МИС для ВИМИС).</w:t>
      </w:r>
    </w:p>
    <w:p>
      <w:pPr>
        <w:pStyle w:val="Style28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contextualSpacing/>
        <w:jc w:val="center"/>
        <w:rPr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hanging="11" w:left="578"/>
        <w:rPr>
          <w:rFonts w:ascii="Times New Roman" w:hAnsi="Times New Roman" w:eastAsia="Times New Roman" w:cs="Times New Roman"/>
          <w:i w:val="false"/>
          <w:i w:val="false"/>
          <w:highlight w:val="white"/>
        </w:rPr>
      </w:pPr>
      <w:r>
        <w:rPr>
          <w:rFonts w:eastAsia="Times New Roman" w:cs="Times New Roman" w:ascii="Times New Roman" w:hAnsi="Times New Roman"/>
          <w:i w:val="false"/>
          <w:highlight w:val="white"/>
        </w:rPr>
      </w:r>
    </w:p>
    <w:p>
      <w:pPr>
        <w:pStyle w:val="Style28"/>
        <w:tabs>
          <w:tab w:val="clear" w:pos="708"/>
          <w:tab w:val="left" w:pos="284" w:leader="none"/>
        </w:tabs>
        <w:spacing w:before="0" w:after="0"/>
        <w:ind w:firstLine="284"/>
        <w:contextualSpacing/>
        <w:rPr>
          <w:rFonts w:eastAsia="Arial" w:eastAsiaTheme="minorEastAsia"/>
          <w:sz w:val="24"/>
        </w:rPr>
      </w:pPr>
      <w:r>
        <w:rPr>
          <w:rFonts w:eastAsia="Arial" w:eastAsiaTheme="minorEastAsia"/>
          <w:sz w:val="24"/>
        </w:rPr>
      </w:r>
    </w:p>
    <w:p>
      <w:pPr>
        <w:pStyle w:val="Style28"/>
        <w:tabs>
          <w:tab w:val="clear" w:pos="708"/>
          <w:tab w:val="left" w:pos="284" w:leader="none"/>
        </w:tabs>
        <w:spacing w:before="0" w:after="0"/>
        <w:ind w:firstLine="284"/>
        <w:contextualSpacing/>
        <w:rPr>
          <w:rFonts w:eastAsia="Arial" w:eastAsiaTheme="minorEastAsia"/>
          <w:sz w:val="24"/>
        </w:rPr>
      </w:pPr>
      <w:r>
        <w:rPr>
          <w:rFonts w:eastAsia="Arial" w:eastAsiaTheme="minorEastAsia"/>
          <w:sz w:val="24"/>
        </w:rPr>
      </w:r>
    </w:p>
    <w:sectPr>
      <w:footerReference w:type="default" r:id="rId7"/>
      <w:type w:val="nextPage"/>
      <w:pgSz w:w="11906" w:h="16838"/>
      <w:pgMar w:left="851" w:right="851" w:gutter="0" w:header="0" w:top="567" w:footer="709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PT San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59807448"/>
    </w:sdtPr>
    <w:sdtContent>
      <w:p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4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5cb9"/>
    <w:pPr>
      <w:widowControl/>
      <w:bidi w:val="0"/>
      <w:spacing w:lineRule="auto" w:line="276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65cb9"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1"/>
    <w:uiPriority w:val="9"/>
    <w:qFormat/>
    <w:rsid w:val="00365cb9"/>
    <w:pPr>
      <w:keepNext w:val="true"/>
      <w:widowControl w:val="false"/>
      <w:numPr>
        <w:ilvl w:val="1"/>
        <w:numId w:val="2"/>
      </w:numPr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365cb9"/>
    <w:pPr>
      <w:keepNext w:val="true"/>
      <w:widowControl w:val="false"/>
      <w:numPr>
        <w:ilvl w:val="2"/>
        <w:numId w:val="2"/>
      </w:numPr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65cb9"/>
    <w:pPr>
      <w:keepNext w:val="true"/>
      <w:keepLines/>
      <w:spacing w:before="320" w:after="20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365cb9"/>
    <w:pPr>
      <w:keepNext w:val="true"/>
      <w:keepLines/>
      <w:spacing w:before="320" w:after="20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365cb9"/>
    <w:pPr>
      <w:keepNext w:val="true"/>
      <w:keepLines/>
      <w:spacing w:before="320" w:after="200"/>
      <w:outlineLvl w:val="5"/>
    </w:pPr>
    <w:rPr>
      <w:b/>
      <w:bCs/>
    </w:rPr>
  </w:style>
  <w:style w:type="paragraph" w:styleId="Heading7">
    <w:name w:val="Heading 7"/>
    <w:basedOn w:val="Normal"/>
    <w:link w:val="7"/>
    <w:qFormat/>
    <w:rsid w:val="00365cb9"/>
    <w:pPr>
      <w:keepNext w:val="true"/>
      <w:widowControl w:val="false"/>
      <w:numPr>
        <w:ilvl w:val="6"/>
        <w:numId w:val="2"/>
      </w:numPr>
      <w:spacing w:lineRule="auto" w:line="288" w:before="240" w:after="60"/>
      <w:ind w:firstLine="720" w:left="-720" w:right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365cb9"/>
    <w:pPr>
      <w:keepNext w:val="true"/>
      <w:widowControl w:val="false"/>
      <w:numPr>
        <w:ilvl w:val="7"/>
        <w:numId w:val="2"/>
      </w:numPr>
      <w:spacing w:lineRule="auto" w:line="288" w:before="240" w:after="60"/>
      <w:ind w:firstLine="720" w:left="-720" w:right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365cb9"/>
    <w:pPr>
      <w:widowControl w:val="false"/>
      <w:numPr>
        <w:ilvl w:val="8"/>
        <w:numId w:val="2"/>
      </w:numPr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365cb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365cb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365cb9"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sid w:val="00365cb9"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sid w:val="00365cb9"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sid w:val="00365cb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365cb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365cb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365cb9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sid w:val="00365cb9"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sid w:val="00365cb9"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sid w:val="00365cb9"/>
    <w:rPr>
      <w:i/>
    </w:rPr>
  </w:style>
  <w:style w:type="character" w:styleId="Style7" w:customStyle="1">
    <w:name w:val="Выделенная цитата Знак"/>
    <w:link w:val="IntenseQuote"/>
    <w:uiPriority w:val="30"/>
    <w:qFormat/>
    <w:rsid w:val="00365cb9"/>
    <w:rPr>
      <w:i/>
    </w:rPr>
  </w:style>
  <w:style w:type="character" w:styleId="HeaderChar" w:customStyle="1">
    <w:name w:val="Header Char"/>
    <w:basedOn w:val="DefaultParagraphFont"/>
    <w:uiPriority w:val="99"/>
    <w:qFormat/>
    <w:rsid w:val="00365cb9"/>
    <w:rPr/>
  </w:style>
  <w:style w:type="character" w:styleId="FooterChar" w:customStyle="1">
    <w:name w:val="Footer Char"/>
    <w:basedOn w:val="DefaultParagraphFont"/>
    <w:uiPriority w:val="99"/>
    <w:qFormat/>
    <w:rsid w:val="00365cb9"/>
    <w:rPr/>
  </w:style>
  <w:style w:type="character" w:styleId="CaptionChar" w:customStyle="1">
    <w:name w:val="Caption Char"/>
    <w:uiPriority w:val="99"/>
    <w:qFormat/>
    <w:rsid w:val="00365cb9"/>
    <w:rPr/>
  </w:style>
  <w:style w:type="character" w:styleId="Style8" w:customStyle="1">
    <w:name w:val="Текст сноски Знак"/>
    <w:uiPriority w:val="99"/>
    <w:qFormat/>
    <w:rsid w:val="00365cb9"/>
    <w:rPr>
      <w:sz w:val="18"/>
    </w:rPr>
  </w:style>
  <w:style w:type="character" w:styleId="Style9">
    <w:name w:val="Символ сноски"/>
    <w:basedOn w:val="DefaultParagraphFont"/>
    <w:uiPriority w:val="99"/>
    <w:unhideWhenUsed/>
    <w:qFormat/>
    <w:rsid w:val="00365cb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sid w:val="00365cb9"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sid w:val="00365cb9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365cb9"/>
    <w:rPr>
      <w:rFonts w:ascii="Tahoma" w:hAnsi="Tahoma" w:eastAsia="Arial" w:cs="Tahoma"/>
      <w:sz w:val="16"/>
      <w:szCs w:val="16"/>
      <w:lang w:eastAsia="ru-RU"/>
    </w:rPr>
  </w:style>
  <w:style w:type="character" w:styleId="Style13" w:customStyle="1">
    <w:name w:val="Заголовок таблицы Знак"/>
    <w:link w:val="Style25"/>
    <w:qFormat/>
    <w:rsid w:val="00365cb9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4" w:customStyle="1">
    <w:name w:val="Список ЛАВР Знак"/>
    <w:basedOn w:val="DefaultParagraphFont"/>
    <w:link w:val="Style26"/>
    <w:qFormat/>
    <w:rsid w:val="00365cb9"/>
    <w:rPr>
      <w:rFonts w:ascii="PT Sans" w:hAnsi="PT Sans" w:eastAsia="Times New Roman" w:cs="Times New Roman"/>
      <w:sz w:val="21"/>
      <w:szCs w:val="21"/>
      <w:lang w:val="en-US"/>
    </w:rPr>
  </w:style>
  <w:style w:type="character" w:styleId="Style15" w:customStyle="1">
    <w:name w:val="Абзац списка Знак"/>
    <w:link w:val="ListParagraph"/>
    <w:uiPriority w:val="34"/>
    <w:qFormat/>
    <w:rsid w:val="00365cb9"/>
    <w:rPr>
      <w:rFonts w:ascii="Arial" w:hAnsi="Arial" w:eastAsia="Arial" w:cs="Arial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365cb9"/>
    <w:rPr>
      <w:rFonts w:ascii="Arial" w:hAnsi="Arial" w:eastAsia="Arial" w:cs="Arial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365cb9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365cb9"/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8" w:customStyle="1">
    <w:name w:val="Основной текст с отступом Знак"/>
    <w:basedOn w:val="DefaultParagraphFont"/>
    <w:uiPriority w:val="99"/>
    <w:qFormat/>
    <w:rsid w:val="00365cb9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65cb9"/>
    <w:rPr>
      <w:sz w:val="16"/>
      <w:szCs w:val="16"/>
    </w:rPr>
  </w:style>
  <w:style w:type="character" w:styleId="Style19" w:customStyle="1">
    <w:name w:val="Текст примечания Знак"/>
    <w:basedOn w:val="DefaultParagraphFont"/>
    <w:link w:val="Annotationtext"/>
    <w:uiPriority w:val="99"/>
    <w:qFormat/>
    <w:rsid w:val="00365cb9"/>
    <w:rPr>
      <w:rFonts w:ascii="Arial" w:hAnsi="Arial" w:eastAsia="Arial" w:cs="Arial"/>
      <w:sz w:val="20"/>
      <w:szCs w:val="20"/>
      <w:lang w:eastAsia="ru-RU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sid w:val="00365cb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65cb9"/>
    <w:rPr>
      <w:color w:themeColor="hyperlink" w:val="0000FF"/>
      <w:u w:val="single"/>
    </w:rPr>
  </w:style>
  <w:style w:type="character" w:styleId="21" w:customStyle="1">
    <w:name w:val="Заголовок 2 Знак"/>
    <w:basedOn w:val="DefaultParagraphFont"/>
    <w:uiPriority w:val="9"/>
    <w:qFormat/>
    <w:rsid w:val="00365cb9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365cb9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365cb9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365cb9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365cb9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21" w:customStyle="1">
    <w:name w:val="Текст документа Знак"/>
    <w:link w:val="Style28"/>
    <w:qFormat/>
    <w:rsid w:val="00365cb9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Docdata" w:customStyle="1">
    <w:name w:val="docdata"/>
    <w:basedOn w:val="DefaultParagraphFont"/>
    <w:qFormat/>
    <w:rsid w:val="00f812b3"/>
    <w:rPr/>
  </w:style>
  <w:style w:type="character" w:styleId="Strong">
    <w:name w:val="Strong"/>
    <w:basedOn w:val="DefaultParagraphFont"/>
    <w:uiPriority w:val="22"/>
    <w:qFormat/>
    <w:rsid w:val="00f2772d"/>
    <w:rPr>
      <w:b/>
      <w:bCs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rsid w:val="00365cb9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rsid w:val="00365cb9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365cb9"/>
    <w:pPr/>
    <w:rPr>
      <w:b/>
      <w:bCs/>
      <w:color w:themeColor="accent1" w:val="4F81BD"/>
      <w:sz w:val="18"/>
      <w:szCs w:val="18"/>
    </w:rPr>
  </w:style>
  <w:style w:type="paragraph" w:styleId="FootnoteText">
    <w:name w:val="Footnote Text"/>
    <w:basedOn w:val="Normal"/>
    <w:link w:val="Style8"/>
    <w:uiPriority w:val="99"/>
    <w:semiHidden/>
    <w:unhideWhenUsed/>
    <w:rsid w:val="00365cb9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rsid w:val="00365cb9"/>
    <w:pPr>
      <w:spacing w:lineRule="auto" w:line="240"/>
    </w:pPr>
    <w:rPr>
      <w:sz w:val="20"/>
    </w:rPr>
  </w:style>
  <w:style w:type="paragraph" w:styleId="TOC4">
    <w:name w:val="TOC 4"/>
    <w:basedOn w:val="Normal"/>
    <w:next w:val="Normal"/>
    <w:uiPriority w:val="39"/>
    <w:unhideWhenUsed/>
    <w:rsid w:val="00365cb9"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365cb9"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365cb9"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365cb9"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365cb9"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365cb9"/>
    <w:pPr>
      <w:spacing w:before="0" w:after="57"/>
      <w:ind w:left="2268"/>
    </w:pPr>
    <w:rPr/>
  </w:style>
  <w:style w:type="paragraph" w:styleId="IndexHeading">
    <w:name w:val="Index Heading"/>
    <w:basedOn w:val="Style22"/>
    <w:pPr/>
    <w:rPr/>
  </w:style>
  <w:style w:type="paragraph" w:styleId="TOCHeading">
    <w:name w:val="TOC Heading"/>
    <w:uiPriority w:val="39"/>
    <w:unhideWhenUsed/>
    <w:qFormat/>
    <w:rsid w:val="00365cb9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rsid w:val="00365cb9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365cb9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5"/>
    <w:uiPriority w:val="34"/>
    <w:qFormat/>
    <w:rsid w:val="00365cb9"/>
    <w:pPr>
      <w:spacing w:before="0" w:after="0"/>
      <w:ind w:left="720"/>
      <w:contextualSpacing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Normal"/>
    <w:link w:val="Style13"/>
    <w:qFormat/>
    <w:rsid w:val="00365cb9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6" w:customStyle="1">
    <w:name w:val="Список ЛАВР"/>
    <w:basedOn w:val="Normal"/>
    <w:link w:val="Style14"/>
    <w:qFormat/>
    <w:rsid w:val="00365cb9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7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365cb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7"/>
    <w:uiPriority w:val="99"/>
    <w:unhideWhenUsed/>
    <w:rsid w:val="00365cb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8"/>
    <w:uiPriority w:val="99"/>
    <w:unhideWhenUsed/>
    <w:rsid w:val="00365cb9"/>
    <w:pPr>
      <w:spacing w:lineRule="auto" w:line="240"/>
      <w:ind w:lef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Annotationtext">
    <w:name w:val="annotation text"/>
    <w:basedOn w:val="Normal"/>
    <w:link w:val="Style19"/>
    <w:uiPriority w:val="99"/>
    <w:unhideWhenUsed/>
    <w:qFormat/>
    <w:rsid w:val="00365cb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0"/>
    <w:uiPriority w:val="99"/>
    <w:semiHidden/>
    <w:unhideWhenUsed/>
    <w:qFormat/>
    <w:rsid w:val="00365cb9"/>
    <w:pPr/>
    <w:rPr>
      <w:b/>
      <w:bCs/>
    </w:rPr>
  </w:style>
  <w:style w:type="paragraph" w:styleId="11" w:customStyle="1">
    <w:name w:val="Обычный1"/>
    <w:qFormat/>
    <w:rsid w:val="00365cb9"/>
    <w:pPr>
      <w:widowControl/>
      <w:bidi w:val="0"/>
      <w:spacing w:lineRule="auto" w:line="276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TOC1">
    <w:name w:val="TOC 1"/>
    <w:basedOn w:val="Normal"/>
    <w:next w:val="Normal"/>
    <w:uiPriority w:val="39"/>
    <w:unhideWhenUsed/>
    <w:rsid w:val="00365cb9"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rsid w:val="00365cb9"/>
    <w:pPr>
      <w:spacing w:before="0" w:after="100"/>
      <w:ind w:left="220"/>
    </w:pPr>
    <w:rPr/>
  </w:style>
  <w:style w:type="paragraph" w:styleId="ConsPlusNonformat" w:customStyle="1">
    <w:name w:val="ConsPlusNonformat"/>
    <w:qFormat/>
    <w:rsid w:val="00365cb9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8" w:customStyle="1">
    <w:name w:val="Текст документа"/>
    <w:basedOn w:val="Normal"/>
    <w:link w:val="Style21"/>
    <w:qFormat/>
    <w:rsid w:val="00365cb9"/>
    <w:pPr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uiPriority w:val="39"/>
    <w:unhideWhenUsed/>
    <w:rsid w:val="00365cb9"/>
    <w:pPr>
      <w:tabs>
        <w:tab w:val="clear" w:pos="708"/>
        <w:tab w:val="right" w:pos="10053" w:leader="none"/>
      </w:tabs>
      <w:spacing w:before="0" w:after="100"/>
      <w:ind w:hanging="440" w:left="440"/>
    </w:pPr>
    <w:rPr/>
  </w:style>
  <w:style w:type="paragraph" w:styleId="NoSpacing">
    <w:name w:val="No Spacing"/>
    <w:uiPriority w:val="1"/>
    <w:qFormat/>
    <w:rsid w:val="00365cb9"/>
    <w:pPr>
      <w:widowControl/>
      <w:bidi w:val="0"/>
      <w:spacing w:lineRule="auto" w:line="240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Standard" w:customStyle="1">
    <w:name w:val="Standard"/>
    <w:qFormat/>
    <w:rsid w:val="00dc2fb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eastAsia="ru-RU" w:val="ru-RU" w:bidi="ar-SA"/>
    </w:rPr>
  </w:style>
  <w:style w:type="paragraph" w:styleId="LO-Normal" w:customStyle="1">
    <w:name w:val="LO-Normal"/>
    <w:basedOn w:val="Normal"/>
    <w:qFormat/>
    <w:rsid w:val="003a3705"/>
    <w:pPr>
      <w:widowControl w:val="false"/>
      <w:suppressAutoHyphens w:val="true"/>
      <w:spacing w:lineRule="auto" w:line="240"/>
    </w:pPr>
    <w:rPr>
      <w:rFonts w:ascii="Liberation Serif" w:hAnsi="Liberation Serif" w:eastAsia="Liberation Serif" w:cs="Liberation Serif"/>
      <w:color w:val="000000"/>
      <w:sz w:val="24"/>
      <w:szCs w:val="24"/>
      <w:lang w:bidi="ru-RU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b4158e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Style2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Стиль1"/>
    <w:uiPriority w:val="99"/>
    <w:qFormat/>
    <w:rsid w:val="00365cb9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ACCDA4A-EE45-433D-8F15-86578251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LibreOffice/7.6.4.1$Windows_X86_64 LibreOffice_project/e19e193f88cd6c0525a17fb7a176ed8e6a3e2aa1</Application>
  <AppVersion>15.0000</AppVersion>
  <Pages>3</Pages>
  <Words>316</Words>
  <Characters>2139</Characters>
  <CharactersWithSpaces>2464</CharactersWithSpaces>
  <Paragraphs>46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2025-08-19T05:07:00Z</dcterms:created>
  <dc:creator>Вунш Оксана Сергеевна</dc:creator>
  <dc:description/>
  <dc:language>ru-RU</dc:language>
  <cp:lastModifiedBy>turt</cp:lastModifiedBy>
  <dcterms:modified xsi:type="dcterms:W3CDTF">2025-12-11T10:06:00Z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